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23A0" w:rsidRPr="00755DB1" w:rsidRDefault="002865E4" w:rsidP="00585613">
      <w:pPr>
        <w:spacing w:after="120" w:line="240" w:lineRule="auto"/>
        <w:jc w:val="both"/>
        <w:rPr>
          <w:rFonts w:ascii="PT Astra Serif" w:hAnsi="PT Astra Serif" w:cs="Times New Roman"/>
          <w:b/>
          <w:sz w:val="28"/>
          <w:szCs w:val="28"/>
        </w:rPr>
      </w:pPr>
      <w:r w:rsidRPr="00755DB1">
        <w:rPr>
          <w:rFonts w:ascii="PT Astra Serif" w:hAnsi="PT Astra Serif" w:cs="Times New Roman"/>
          <w:b/>
          <w:sz w:val="28"/>
          <w:szCs w:val="28"/>
        </w:rPr>
        <w:t xml:space="preserve">В </w:t>
      </w:r>
      <w:r w:rsidR="00755DB1" w:rsidRPr="00755DB1">
        <w:rPr>
          <w:rFonts w:ascii="PT Astra Serif" w:hAnsi="PT Astra Serif" w:cs="Times New Roman"/>
          <w:b/>
          <w:sz w:val="28"/>
          <w:szCs w:val="28"/>
        </w:rPr>
        <w:t xml:space="preserve">2024 году на дополнительную финансовую поддержку муниципалитетам области направили около 1 </w:t>
      </w:r>
      <w:proofErr w:type="gramStart"/>
      <w:r w:rsidR="00755DB1" w:rsidRPr="00755DB1">
        <w:rPr>
          <w:rFonts w:ascii="PT Astra Serif" w:hAnsi="PT Astra Serif" w:cs="Times New Roman"/>
          <w:b/>
          <w:sz w:val="28"/>
          <w:szCs w:val="28"/>
        </w:rPr>
        <w:t>млрд</w:t>
      </w:r>
      <w:proofErr w:type="gramEnd"/>
      <w:r w:rsidR="00755DB1" w:rsidRPr="00755DB1">
        <w:rPr>
          <w:rFonts w:ascii="PT Astra Serif" w:hAnsi="PT Astra Serif" w:cs="Times New Roman"/>
          <w:b/>
          <w:sz w:val="28"/>
          <w:szCs w:val="28"/>
        </w:rPr>
        <w:t xml:space="preserve"> рублей</w:t>
      </w:r>
    </w:p>
    <w:p w:rsidR="003742AC" w:rsidRDefault="00755DB1" w:rsidP="00585613">
      <w:pPr>
        <w:spacing w:after="120" w:line="240" w:lineRule="auto"/>
        <w:jc w:val="both"/>
        <w:rPr>
          <w:rFonts w:ascii="PT Astra Serif" w:hAnsi="PT Astra Serif" w:cs="Times New Roman"/>
          <w:b/>
          <w:sz w:val="28"/>
          <w:szCs w:val="28"/>
        </w:rPr>
      </w:pPr>
      <w:r>
        <w:rPr>
          <w:rFonts w:ascii="PT Astra Serif" w:hAnsi="PT Astra Serif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18837" cy="3389019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038" cy="3399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DB1" w:rsidRPr="00755DB1" w:rsidRDefault="00755DB1" w:rsidP="00755DB1">
      <w:pPr>
        <w:shd w:val="clear" w:color="auto" w:fill="FFFFFF"/>
        <w:spacing w:before="150" w:after="60" w:line="240" w:lineRule="auto"/>
        <w:ind w:firstLine="709"/>
        <w:jc w:val="both"/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</w:pPr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В регио</w:t>
      </w:r>
      <w:r w:rsidR="0063220D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н</w:t>
      </w:r>
      <w:bookmarkStart w:id="0" w:name="_GoBack"/>
      <w:bookmarkEnd w:id="0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альном министерстве финансов прошло заседание общественного совета. Участники обсудили итоги рассмотрения проекта закона об исполнении областного бюджета за 2024 год. Как рассказал заместитель главы ведомства </w:t>
      </w:r>
      <w:r w:rsidRPr="00755DB1">
        <w:rPr>
          <w:rFonts w:ascii="PT Astra Serif" w:eastAsia="Times New Roman" w:hAnsi="PT Astra Serif" w:cs="Arial"/>
          <w:b/>
          <w:bCs/>
          <w:color w:val="000000"/>
          <w:sz w:val="27"/>
          <w:szCs w:val="27"/>
          <w:lang w:eastAsia="ru-RU"/>
        </w:rPr>
        <w:t>Игорь Меркулов</w:t>
      </w:r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, по результатам проведенной проверки Счетной палаты области отмечено, что областной бюджет исполнен с соблюдением требований бюджетного законодательства России.</w:t>
      </w:r>
    </w:p>
    <w:p w:rsidR="00755DB1" w:rsidRPr="00755DB1" w:rsidRDefault="00755DB1" w:rsidP="00755DB1">
      <w:pPr>
        <w:shd w:val="clear" w:color="auto" w:fill="FFFFFF"/>
        <w:spacing w:before="150" w:after="60" w:line="240" w:lineRule="auto"/>
        <w:ind w:firstLine="709"/>
        <w:jc w:val="both"/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</w:pPr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 xml:space="preserve">Из положительных моментов выделены рост поступлений налоговых и неналоговых доходов  областного бюджета, а также уменьшение государственного долга области в течение года на 4,1 </w:t>
      </w:r>
      <w:proofErr w:type="gramStart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млрд</w:t>
      </w:r>
      <w:proofErr w:type="gramEnd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 xml:space="preserve"> рублей. Регион три года не осуществляет банковских заимствований. Долговой портфель полностью состоит из бюджетных кредитов со ставками 0,1 и 3 процента годовых.</w:t>
      </w:r>
    </w:p>
    <w:p w:rsidR="00755DB1" w:rsidRPr="00755DB1" w:rsidRDefault="00755DB1" w:rsidP="00755DB1">
      <w:pPr>
        <w:shd w:val="clear" w:color="auto" w:fill="FFFFFF"/>
        <w:spacing w:before="150" w:after="60" w:line="240" w:lineRule="auto"/>
        <w:ind w:firstLine="709"/>
        <w:jc w:val="both"/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</w:pPr>
      <w:r w:rsidRPr="00755DB1">
        <w:rPr>
          <w:rFonts w:ascii="PT Astra Serif" w:eastAsia="Times New Roman" w:hAnsi="PT Astra Serif" w:cs="Arial"/>
          <w:i/>
          <w:iCs/>
          <w:color w:val="000000"/>
          <w:sz w:val="27"/>
          <w:szCs w:val="27"/>
          <w:lang w:eastAsia="ru-RU"/>
        </w:rPr>
        <w:t xml:space="preserve">«Экономия по расходам на обслуживание долга области  в сумме 1,4 </w:t>
      </w:r>
      <w:proofErr w:type="gramStart"/>
      <w:r w:rsidRPr="00755DB1">
        <w:rPr>
          <w:rFonts w:ascii="PT Astra Serif" w:eastAsia="Times New Roman" w:hAnsi="PT Astra Serif" w:cs="Arial"/>
          <w:i/>
          <w:iCs/>
          <w:color w:val="000000"/>
          <w:sz w:val="27"/>
          <w:szCs w:val="27"/>
          <w:lang w:eastAsia="ru-RU"/>
        </w:rPr>
        <w:t>млрд</w:t>
      </w:r>
      <w:proofErr w:type="gramEnd"/>
      <w:r w:rsidRPr="00755DB1">
        <w:rPr>
          <w:rFonts w:ascii="PT Astra Serif" w:eastAsia="Times New Roman" w:hAnsi="PT Astra Serif" w:cs="Arial"/>
          <w:i/>
          <w:iCs/>
          <w:color w:val="000000"/>
          <w:sz w:val="27"/>
          <w:szCs w:val="27"/>
          <w:lang w:eastAsia="ru-RU"/>
        </w:rPr>
        <w:t xml:space="preserve"> рублей направлена на выполнение социально значимых обязательств перед жителями области»,</w:t>
      </w:r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 xml:space="preserve"> – подчеркнул представитель областного </w:t>
      </w:r>
      <w:proofErr w:type="spellStart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минфина</w:t>
      </w:r>
      <w:proofErr w:type="spellEnd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.</w:t>
      </w:r>
    </w:p>
    <w:p w:rsidR="00755DB1" w:rsidRPr="00755DB1" w:rsidRDefault="00755DB1" w:rsidP="00755DB1">
      <w:pPr>
        <w:shd w:val="clear" w:color="auto" w:fill="FFFFFF"/>
        <w:spacing w:before="150" w:after="60" w:line="240" w:lineRule="auto"/>
        <w:ind w:firstLine="709"/>
        <w:jc w:val="both"/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</w:pPr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 xml:space="preserve">Также к позитивным результатам отнесено отсутствие просроченной кредиторской задолженности главных распорядителей средств областного бюджета и ее снижение по местным бюджетам, которое стало возможным благодаря выделению </w:t>
      </w:r>
      <w:proofErr w:type="gramStart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в</w:t>
      </w:r>
      <w:proofErr w:type="gramEnd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 xml:space="preserve"> прошлом году по поручению Губернатора области дополнительной финансовой помощи муниципалитетам области в сумме около 1 </w:t>
      </w:r>
      <w:proofErr w:type="gramStart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млрд</w:t>
      </w:r>
      <w:proofErr w:type="gramEnd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 xml:space="preserve"> рублей.</w:t>
      </w:r>
    </w:p>
    <w:p w:rsidR="00755DB1" w:rsidRPr="00755DB1" w:rsidRDefault="00755DB1" w:rsidP="00755DB1">
      <w:pPr>
        <w:shd w:val="clear" w:color="auto" w:fill="FFFFFF"/>
        <w:spacing w:before="150" w:after="60" w:line="240" w:lineRule="auto"/>
        <w:ind w:firstLine="709"/>
        <w:jc w:val="both"/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</w:pPr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Основными итогами прошедшего года стали: выполнение всех взятых обязательств перед жителями области, финансовое обеспечение дополнительных мер поддержки жителей, в первую очередь, многодетных семей, мер по развитию кадрового потенциала региона. В целом год закрыт с превышением доходов над расходами в сумме 7,1 </w:t>
      </w:r>
      <w:proofErr w:type="gramStart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млрд</w:t>
      </w:r>
      <w:proofErr w:type="gramEnd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 xml:space="preserve"> рублей. На заседании Саратовской областной Думы проект закона был принят в двух чтениях.</w:t>
      </w:r>
    </w:p>
    <w:p w:rsidR="002865E4" w:rsidRDefault="00755DB1" w:rsidP="00755DB1">
      <w:pPr>
        <w:shd w:val="clear" w:color="auto" w:fill="FFFFFF"/>
        <w:spacing w:before="150" w:after="60" w:line="24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 xml:space="preserve">Также участники обсудили тему организации </w:t>
      </w:r>
      <w:proofErr w:type="gramStart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антимонопольного</w:t>
      </w:r>
      <w:proofErr w:type="gramEnd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 xml:space="preserve"> </w:t>
      </w:r>
      <w:proofErr w:type="spellStart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>комплаенса</w:t>
      </w:r>
      <w:proofErr w:type="spellEnd"/>
      <w:r w:rsidRPr="00755DB1">
        <w:rPr>
          <w:rFonts w:ascii="PT Astra Serif" w:eastAsia="Times New Roman" w:hAnsi="PT Astra Serif" w:cs="Arial"/>
          <w:color w:val="000000"/>
          <w:sz w:val="27"/>
          <w:szCs w:val="27"/>
          <w:lang w:eastAsia="ru-RU"/>
        </w:rPr>
        <w:t xml:space="preserve"> в министерстве финансов Саратовской области. По результатам проведенной за 2024 год уполномоченным подразделением оценки отмечено, что в целом деятельность министерства осуществлялась с соблюдением требований антимонопольного законодательства.</w:t>
      </w:r>
    </w:p>
    <w:sectPr w:rsidR="002865E4" w:rsidSect="002865E4">
      <w:pgSz w:w="11906" w:h="16838"/>
      <w:pgMar w:top="426" w:right="566" w:bottom="0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0985"/>
    <w:rsid w:val="00033244"/>
    <w:rsid w:val="001612A0"/>
    <w:rsid w:val="00275EA2"/>
    <w:rsid w:val="002865E4"/>
    <w:rsid w:val="002B4C73"/>
    <w:rsid w:val="002F405B"/>
    <w:rsid w:val="003742AC"/>
    <w:rsid w:val="003E64C7"/>
    <w:rsid w:val="00451742"/>
    <w:rsid w:val="0046287A"/>
    <w:rsid w:val="004723A0"/>
    <w:rsid w:val="00525933"/>
    <w:rsid w:val="00581F1A"/>
    <w:rsid w:val="00585613"/>
    <w:rsid w:val="0063220D"/>
    <w:rsid w:val="0070777E"/>
    <w:rsid w:val="0073476B"/>
    <w:rsid w:val="00744E55"/>
    <w:rsid w:val="00755DB1"/>
    <w:rsid w:val="007E098A"/>
    <w:rsid w:val="007E3B9C"/>
    <w:rsid w:val="00A764F8"/>
    <w:rsid w:val="00A90985"/>
    <w:rsid w:val="00B51971"/>
    <w:rsid w:val="00B86F20"/>
    <w:rsid w:val="00CC2470"/>
    <w:rsid w:val="00D64EDD"/>
    <w:rsid w:val="00DC2340"/>
    <w:rsid w:val="00DD307C"/>
    <w:rsid w:val="00DE63C8"/>
    <w:rsid w:val="00FA0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E098A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7E098A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51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1742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2F40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basedOn w:val="a0"/>
    <w:uiPriority w:val="20"/>
    <w:qFormat/>
    <w:rsid w:val="00585613"/>
    <w:rPr>
      <w:i/>
      <w:iCs/>
    </w:rPr>
  </w:style>
  <w:style w:type="character" w:styleId="a9">
    <w:name w:val="Strong"/>
    <w:basedOn w:val="a0"/>
    <w:uiPriority w:val="22"/>
    <w:qFormat/>
    <w:rsid w:val="004723A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E098A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7E098A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51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1742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2F40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basedOn w:val="a0"/>
    <w:uiPriority w:val="20"/>
    <w:qFormat/>
    <w:rsid w:val="00585613"/>
    <w:rPr>
      <w:i/>
      <w:iCs/>
    </w:rPr>
  </w:style>
  <w:style w:type="character" w:styleId="a9">
    <w:name w:val="Strong"/>
    <w:basedOn w:val="a0"/>
    <w:uiPriority w:val="22"/>
    <w:qFormat/>
    <w:rsid w:val="004723A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44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5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8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8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3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317</Words>
  <Characters>1807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Погорелова Екатерина Игоревна</dc:creator>
  <cp:lastModifiedBy>Хохлова Анна Юрьевна</cp:lastModifiedBy>
  <cp:revision>11</cp:revision>
  <cp:lastPrinted>2021-09-24T14:37:00Z</cp:lastPrinted>
  <dcterms:created xsi:type="dcterms:W3CDTF">2022-03-18T07:10:00Z</dcterms:created>
  <dcterms:modified xsi:type="dcterms:W3CDTF">2025-07-01T11:27:00Z</dcterms:modified>
</cp:coreProperties>
</file>